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FF0000"/>
          <w:kern w:val="0"/>
          <w:sz w:val="84"/>
          <w:szCs w:val="84"/>
        </w:rPr>
      </w:pPr>
      <w:r>
        <w:rPr>
          <w:rFonts w:ascii="黑体" w:hAnsi="黑体" w:eastAsia="黑体" w:cs="宋体"/>
          <w:b/>
          <w:color w:val="FF0000"/>
          <w:kern w:val="0"/>
          <w:sz w:val="84"/>
          <w:szCs w:val="84"/>
        </w:rPr>
        <w:t>李红英名师工作室</w:t>
      </w:r>
    </w:p>
    <w:p>
      <w:pPr>
        <w:widowControl/>
        <w:jc w:val="center"/>
        <w:rPr>
          <w:rFonts w:ascii="黑体" w:hAnsi="黑体" w:eastAsia="黑体" w:cs="宋体"/>
          <w:b/>
          <w:color w:val="FF0000"/>
          <w:kern w:val="0"/>
          <w:sz w:val="84"/>
          <w:szCs w:val="84"/>
        </w:rPr>
      </w:pPr>
      <w:r>
        <w:rPr>
          <w:rFonts w:ascii="黑体" w:hAnsi="黑体" w:eastAsia="黑体" w:cs="宋体"/>
          <w:b/>
          <w:color w:val="FF0000"/>
          <w:kern w:val="0"/>
          <w:sz w:val="84"/>
          <w:szCs w:val="84"/>
        </w:rPr>
        <w:t>简</w:t>
      </w:r>
      <w:r>
        <w:rPr>
          <w:rFonts w:hint="eastAsia" w:ascii="黑体" w:hAnsi="黑体" w:eastAsia="黑体" w:cs="宋体"/>
          <w:b/>
          <w:color w:val="FF0000"/>
          <w:kern w:val="0"/>
          <w:sz w:val="84"/>
          <w:szCs w:val="84"/>
        </w:rPr>
        <w:t xml:space="preserve"> </w:t>
      </w:r>
      <w:r>
        <w:rPr>
          <w:rFonts w:ascii="黑体" w:hAnsi="黑体" w:eastAsia="黑体" w:cs="宋体"/>
          <w:b/>
          <w:color w:val="FF0000"/>
          <w:kern w:val="0"/>
          <w:sz w:val="84"/>
          <w:szCs w:val="84"/>
        </w:rPr>
        <w:t>报</w:t>
      </w:r>
    </w:p>
    <w:p>
      <w:pPr>
        <w:widowControl/>
        <w:jc w:val="center"/>
        <w:rPr>
          <w:rFonts w:ascii="楷体" w:hAnsi="楷体" w:eastAsia="楷体" w:cs="宋体"/>
          <w:color w:val="FF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FF0000"/>
          <w:kern w:val="0"/>
          <w:sz w:val="32"/>
          <w:szCs w:val="32"/>
        </w:rPr>
        <w:t>2019-2020学年第二学期</w:t>
      </w:r>
    </w:p>
    <w:p>
      <w:pPr>
        <w:widowControl/>
        <w:jc w:val="center"/>
        <w:rPr>
          <w:rFonts w:hint="default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>第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十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 xml:space="preserve">期  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 xml:space="preserve">  撰稿: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杨芹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 xml:space="preserve">  审稿：李红英      2019.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>.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7</w:t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暑假的欢快意犹未尽，开学的号角已经吹响。</w:t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当我们再次和书本相遇，部编版教材解读就如沙漠之绿洲。9月6日下午，李红英名师工作室齐聚西大三实，对二、四年级部编版教材进行了解读。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66055" cy="3950970"/>
            <wp:effectExtent l="0" t="0" r="4445" b="11430"/>
            <wp:docPr id="1" name="图片 1" descr="QQ图片2019090920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092005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工作室成员罗欢就部编版语文二年级上《口语交际编排特点及教学建议》和大家做了分享。编排特点从话题的选择、目标的设定、意识和习惯的养成三个方面做了全面解读。教学建议则提醒我们把握口语交际的价值和意义，创设真实丰富的交际情境以及充分利用教科书资源。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561840" cy="3422650"/>
            <wp:effectExtent l="0" t="0" r="10160" b="6350"/>
            <wp:docPr id="2" name="图片 2" descr="QQ图片2019090920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909200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工作室成员杨芹和苟利华立足部编版二年级整本书，对课标、教材做了深入解读。让我们对教材的认识，编者的意图，知识的链接都有了更深的认识。特别是识字教学和阅读教学这两个版块的解读，让我们的更加明确了目标和方法。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266055" cy="3950970"/>
            <wp:effectExtent l="0" t="0" r="4445" b="11430"/>
            <wp:docPr id="5" name="图片 5" descr="QQ图片2019090920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9092004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2549525" cy="2902585"/>
            <wp:effectExtent l="0" t="0" r="3175" b="5715"/>
            <wp:docPr id="3" name="图片 3" descr="IMG_20190909_20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0909_2059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2711450" cy="2907030"/>
            <wp:effectExtent l="0" t="0" r="6350" b="1270"/>
            <wp:docPr id="4" name="图片 4" descr="IMG_20190909_20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90909_2059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 xml:space="preserve">   工作室成员胡芳就《部编版四年级上册教材解读》和大家做了交流研讨。关于教材的知识框架，选材，目标，学习批注，习作以及口语交际做了详细的解读。</w:t>
      </w:r>
    </w:p>
    <w:p>
      <w:pPr>
        <w:widowControl/>
        <w:ind w:firstLine="640" w:firstLineChars="200"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最后工作室领衔人李红英做了总结：当下使用的部编版语文教材,以2011版《语文课程标准》为依据,遵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循儿童的发展规律,并充分吸收、整合了国内外优秀的教育经验,是引领学生继承和发扬祖国传统文化、提升学生语文核心素养的重要依托。提出要彰显人本理念,在体悟移情中注重角色过渡;凸显学科定位,在开掘资源中注重素养提升;强化育人意识,在反复练习中注重习惯养成,从而促进学生核心能力的发展。部编版教材解读，我们还在路上......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6"/>
    <w:rsid w:val="00020EB5"/>
    <w:rsid w:val="000D4D9B"/>
    <w:rsid w:val="0022051B"/>
    <w:rsid w:val="0026197D"/>
    <w:rsid w:val="00286802"/>
    <w:rsid w:val="0030448F"/>
    <w:rsid w:val="003975A9"/>
    <w:rsid w:val="003F44EC"/>
    <w:rsid w:val="004001C1"/>
    <w:rsid w:val="00417441"/>
    <w:rsid w:val="00424F63"/>
    <w:rsid w:val="005222B8"/>
    <w:rsid w:val="0053091F"/>
    <w:rsid w:val="006008A0"/>
    <w:rsid w:val="00694147"/>
    <w:rsid w:val="0070247F"/>
    <w:rsid w:val="00786A0A"/>
    <w:rsid w:val="007F4134"/>
    <w:rsid w:val="0087205B"/>
    <w:rsid w:val="008B1EC7"/>
    <w:rsid w:val="0091313D"/>
    <w:rsid w:val="00A30450"/>
    <w:rsid w:val="00A42F82"/>
    <w:rsid w:val="00AE1012"/>
    <w:rsid w:val="00AF7C16"/>
    <w:rsid w:val="00B1433B"/>
    <w:rsid w:val="00C51C6F"/>
    <w:rsid w:val="00D0373F"/>
    <w:rsid w:val="00D17F45"/>
    <w:rsid w:val="00E22506"/>
    <w:rsid w:val="00E66DDF"/>
    <w:rsid w:val="00EA3548"/>
    <w:rsid w:val="01CF4FDD"/>
    <w:rsid w:val="06F155E5"/>
    <w:rsid w:val="0EFD763A"/>
    <w:rsid w:val="10CE0106"/>
    <w:rsid w:val="10CF7574"/>
    <w:rsid w:val="11016FEA"/>
    <w:rsid w:val="15332EDE"/>
    <w:rsid w:val="20273BF8"/>
    <w:rsid w:val="20851ABE"/>
    <w:rsid w:val="222644A0"/>
    <w:rsid w:val="246C4FE0"/>
    <w:rsid w:val="252037A9"/>
    <w:rsid w:val="28025D8F"/>
    <w:rsid w:val="2A0045FE"/>
    <w:rsid w:val="2EF46831"/>
    <w:rsid w:val="2FDD2912"/>
    <w:rsid w:val="30904B83"/>
    <w:rsid w:val="317B48EF"/>
    <w:rsid w:val="32231E81"/>
    <w:rsid w:val="32D548B9"/>
    <w:rsid w:val="38117887"/>
    <w:rsid w:val="38A14196"/>
    <w:rsid w:val="41F67BDA"/>
    <w:rsid w:val="44375730"/>
    <w:rsid w:val="45E71571"/>
    <w:rsid w:val="48BF0A0E"/>
    <w:rsid w:val="4A536085"/>
    <w:rsid w:val="4CF3665F"/>
    <w:rsid w:val="4F1F3A9D"/>
    <w:rsid w:val="4F5D52F0"/>
    <w:rsid w:val="51081A9C"/>
    <w:rsid w:val="541F6E3B"/>
    <w:rsid w:val="5A7048A0"/>
    <w:rsid w:val="610B5A10"/>
    <w:rsid w:val="620F1928"/>
    <w:rsid w:val="647D7E32"/>
    <w:rsid w:val="6A62520F"/>
    <w:rsid w:val="6B993D55"/>
    <w:rsid w:val="72D46FFA"/>
    <w:rsid w:val="75C40C8F"/>
    <w:rsid w:val="7B2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</Words>
  <Characters>522</Characters>
  <Lines>4</Lines>
  <Paragraphs>1</Paragraphs>
  <TotalTime>2</TotalTime>
  <ScaleCrop>false</ScaleCrop>
  <LinksUpToDate>false</LinksUpToDate>
  <CharactersWithSpaces>612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2019-05-23T05:45:00Z</dcterms:created>
  <dc:creator>Administrator</dc:creator>
  <cp:lastModifiedBy>雨中丁香</cp:lastModifiedBy>
  <dcterms:modified xsi:type="dcterms:W3CDTF">2019-09-10T07:39:11Z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