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楷体" w:hAnsi="楷体" w:eastAsia="楷体"/>
          <w:b/>
          <w:color w:val="FF0000"/>
          <w:sz w:val="84"/>
          <w:szCs w:val="84"/>
        </w:rPr>
      </w:pPr>
      <w:r>
        <w:rPr>
          <w:rFonts w:hint="eastAsia" w:ascii="楷体" w:hAnsi="楷体" w:eastAsia="楷体"/>
          <w:b/>
          <w:color w:val="FF0000"/>
          <w:sz w:val="84"/>
          <w:szCs w:val="84"/>
        </w:rPr>
        <w:t>李红英名师工作室简报</w:t>
      </w:r>
    </w:p>
    <w:p>
      <w:pPr>
        <w:spacing w:line="220" w:lineRule="atLeast"/>
        <w:ind w:firstLine="321" w:firstLineChars="100"/>
        <w:jc w:val="center"/>
        <w:rPr>
          <w:rFonts w:hint="eastAsia" w:ascii="仿宋" w:hAnsi="仿宋" w:eastAsia="仿宋"/>
          <w:sz w:val="32"/>
          <w:szCs w:val="32"/>
        </w:rPr>
      </w:pPr>
      <w:r>
        <w:rPr>
          <w:rFonts w:hint="eastAsia" w:ascii="楷体" w:hAnsi="楷体" w:eastAsia="楷体"/>
          <w:b/>
          <w:color w:val="FF0000"/>
          <w:sz w:val="32"/>
          <w:szCs w:val="32"/>
        </w:rPr>
        <w:t>2018-2019学年</w:t>
      </w:r>
    </w:p>
    <w:p>
      <w:pPr>
        <w:spacing w:line="220" w:lineRule="atLeast"/>
        <w:ind w:firstLine="321" w:firstLineChars="100"/>
        <w:rPr>
          <w:rFonts w:hint="eastAsia" w:ascii="楷体" w:hAnsi="楷体" w:eastAsia="楷体"/>
          <w:b/>
          <w:color w:val="FF0000"/>
          <w:sz w:val="32"/>
          <w:szCs w:val="32"/>
          <w:u w:val="thick"/>
        </w:rPr>
      </w:pPr>
      <w:r>
        <w:rPr>
          <w:rFonts w:hint="eastAsia" w:ascii="楷体" w:hAnsi="楷体" w:eastAsia="楷体"/>
          <w:b/>
          <w:color w:val="FF0000"/>
          <w:sz w:val="32"/>
          <w:szCs w:val="32"/>
          <w:u w:val="thick"/>
        </w:rPr>
        <w:t>第</w:t>
      </w:r>
      <w:r>
        <w:rPr>
          <w:rFonts w:hint="eastAsia" w:ascii="楷体" w:hAnsi="楷体" w:eastAsia="楷体"/>
          <w:b/>
          <w:color w:val="FF0000"/>
          <w:sz w:val="32"/>
          <w:szCs w:val="32"/>
          <w:u w:val="thick"/>
          <w:lang w:eastAsia="zh-CN"/>
        </w:rPr>
        <w:t>十三</w:t>
      </w:r>
      <w:r>
        <w:rPr>
          <w:rFonts w:hint="eastAsia" w:ascii="楷体" w:hAnsi="楷体" w:eastAsia="楷体"/>
          <w:b/>
          <w:color w:val="FF0000"/>
          <w:sz w:val="32"/>
          <w:szCs w:val="32"/>
          <w:u w:val="thick"/>
        </w:rPr>
        <w:t>期    撰稿人：</w:t>
      </w:r>
      <w:r>
        <w:rPr>
          <w:rFonts w:hint="eastAsia" w:ascii="楷体" w:hAnsi="楷体" w:eastAsia="楷体"/>
          <w:b/>
          <w:color w:val="FF0000"/>
          <w:sz w:val="32"/>
          <w:szCs w:val="32"/>
          <w:u w:val="thick"/>
          <w:lang w:eastAsia="zh-CN"/>
        </w:rPr>
        <w:t>胡芳</w:t>
      </w:r>
      <w:r>
        <w:rPr>
          <w:rFonts w:hint="eastAsia" w:ascii="楷体" w:hAnsi="楷体" w:eastAsia="楷体"/>
          <w:b/>
          <w:color w:val="FF0000"/>
          <w:sz w:val="32"/>
          <w:szCs w:val="32"/>
          <w:u w:val="thick"/>
        </w:rPr>
        <w:t xml:space="preserve">  审稿：李红英   2018.</w:t>
      </w:r>
      <w:r>
        <w:rPr>
          <w:rFonts w:hint="eastAsia" w:ascii="楷体" w:hAnsi="楷体" w:eastAsia="楷体"/>
          <w:b/>
          <w:color w:val="FF0000"/>
          <w:sz w:val="32"/>
          <w:szCs w:val="32"/>
          <w:u w:val="thick"/>
          <w:lang w:val="en-US" w:eastAsia="zh-CN"/>
        </w:rPr>
        <w:t>10</w:t>
      </w:r>
      <w:r>
        <w:rPr>
          <w:rFonts w:hint="eastAsia" w:ascii="楷体" w:hAnsi="楷体" w:eastAsia="楷体"/>
          <w:b/>
          <w:color w:val="FF0000"/>
          <w:sz w:val="32"/>
          <w:szCs w:val="32"/>
          <w:u w:val="thick"/>
        </w:rPr>
        <w:t>.</w:t>
      </w:r>
      <w:r>
        <w:rPr>
          <w:rFonts w:hint="eastAsia" w:ascii="楷体" w:hAnsi="楷体" w:eastAsia="楷体"/>
          <w:b/>
          <w:color w:val="FF0000"/>
          <w:sz w:val="32"/>
          <w:szCs w:val="32"/>
          <w:u w:val="thick"/>
          <w:lang w:val="en-US" w:eastAsia="zh-CN"/>
        </w:rPr>
        <w:t>19</w:t>
      </w:r>
      <w:r>
        <w:rPr>
          <w:rFonts w:hint="eastAsia" w:ascii="楷体" w:hAnsi="楷体" w:eastAsia="楷体"/>
          <w:b/>
          <w:color w:val="FF0000"/>
          <w:sz w:val="32"/>
          <w:szCs w:val="32"/>
          <w:u w:val="thick"/>
        </w:rPr>
        <w:t xml:space="preserve">        </w:t>
      </w:r>
    </w:p>
    <w:p>
      <w:pPr>
        <w:keepNext w:val="0"/>
        <w:keepLines w:val="0"/>
        <w:pageBreakBefore w:val="0"/>
        <w:kinsoku/>
        <w:wordWrap/>
        <w:overflowPunct/>
        <w:topLinePunct w:val="0"/>
        <w:autoSpaceDE/>
        <w:autoSpaceDN/>
        <w:bidi w:val="0"/>
        <w:spacing w:after="0"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10月19日，平昌县李红英名师工作室“送教下乡”活动在土兴小学举行。李红英名师工作室全体成员，以及土兴小学领导、中心校及村小教师共计60余人参加了此次观摩研讨活动。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首先，与会老师聆听了工作室成员——平昌县进修校附属小学王海英老师执教的人教版四年级语文上册课文《去年的树》。王海英老师抓住文本的语言特色于朴素平淡的白描中传达一种深厚的情，于留白之处引导学生联想和想象，感受树和鸟儿的深情厚谊。巧妙设计添加对话提示语，引导学生分角色朗读四次对话，层层推进，使孩子们的情感随着故事情节达到高潮，情动而辞发，抒写鸟儿想对去年的树说的话。整堂课以“读”为本，以“情”动人，以“写”抒情，高潮迭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612130" cy="3230245"/>
            <wp:effectExtent l="0" t="0" r="7620" b="825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4"/>
                    <a:stretch>
                      <a:fillRect/>
                    </a:stretch>
                  </pic:blipFill>
                  <pic:spPr>
                    <a:xfrm>
                      <a:off x="0" y="0"/>
                      <a:ext cx="5612130" cy="32302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接着，老师们观摩了工作室成员——驷马小学周垚老师执教的作文指导课《环境描写之自然环境》。周老师以六年级课文《怀念母亲》和《穷人》中的自然环境描写为依托，引导学生领会自然环境描写的烘托作用。设计导学单对比阅读相同事件下，不同心境人物所见所写自然景物，体会“一切景语皆情语”。最后孩子们学以致用，小练笔妙语如珠，笔下的自然景物都活了起来。周老师引导学生静心读书，深入思考，乐于表达，分享成果，一课一得，学生表现精彩纷呈。</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545455" cy="3762375"/>
            <wp:effectExtent l="0" t="0" r="17145" b="9525"/>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5"/>
                    <a:stretch>
                      <a:fillRect/>
                    </a:stretch>
                  </pic:blipFill>
                  <pic:spPr>
                    <a:xfrm>
                      <a:off x="0" y="0"/>
                      <a:ext cx="5545455" cy="37623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 w:hAnsi="仿宋" w:eastAsia="仿宋"/>
          <w:sz w:val="36"/>
          <w:szCs w:val="36"/>
          <w:lang w:eastAsia="zh-CN"/>
        </w:rPr>
      </w:pPr>
      <w:r>
        <w:rPr>
          <w:rFonts w:hint="eastAsia" w:ascii="仿宋" w:hAnsi="仿宋" w:eastAsia="仿宋" w:cs="仿宋"/>
          <w:sz w:val="32"/>
          <w:szCs w:val="32"/>
          <w:lang w:val="en-US" w:eastAsia="zh-CN"/>
        </w:rPr>
        <w:t>第三堂课是由工作室成员——西兴小学吴垠老师执教的四年级上册课文《猫》。吴老师依托文本巧设问题，引导学生自主合作探究，领悟老舍先生以具体事例突出事物特点的写法，培养学生从不同角度观察事物特点的能力。在读中悟，在悟中读，注重学法指导和迁移，小组合作，师生互动高效。吴老师的课堂注重一个“实”字，于朴实中见功底，于扎实中展能力，使学生获得了实实在在的语文核心素养的提升。</w:t>
      </w:r>
    </w:p>
    <w:p>
      <w:pPr>
        <w:spacing w:after="0" w:line="240" w:lineRule="auto"/>
        <w:rPr>
          <w:rFonts w:hint="eastAsia" w:ascii="仿宋" w:hAnsi="仿宋" w:eastAsia="仿宋"/>
          <w:sz w:val="36"/>
          <w:szCs w:val="36"/>
          <w:lang w:eastAsia="zh-CN"/>
        </w:rPr>
      </w:pPr>
      <w:r>
        <w:rPr>
          <w:rFonts w:hint="eastAsia" w:ascii="仿宋" w:hAnsi="仿宋" w:eastAsia="仿宋"/>
          <w:sz w:val="36"/>
          <w:szCs w:val="36"/>
          <w:lang w:eastAsia="zh-CN"/>
        </w:rPr>
        <w:drawing>
          <wp:inline distT="0" distB="0" distL="114300" distR="114300">
            <wp:extent cx="5563870" cy="2715260"/>
            <wp:effectExtent l="0" t="0" r="17780" b="8890"/>
            <wp:docPr id="6" name="图片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
                    <pic:cNvPicPr>
                      <a:picLocks noChangeAspect="1"/>
                    </pic:cNvPicPr>
                  </pic:nvPicPr>
                  <pic:blipFill>
                    <a:blip r:embed="rId6"/>
                    <a:stretch>
                      <a:fillRect/>
                    </a:stretch>
                  </pic:blipFill>
                  <pic:spPr>
                    <a:xfrm>
                      <a:off x="0" y="0"/>
                      <a:ext cx="5563870" cy="27152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最后，工作室领衔人李红英老师从课题选择、教学设计、课堂实效、学生发展等几个方面进行了精彩点评。阐释了工作室以课题“依托文本的微写作研究”为研究方向，进行的一系列课堂教学实践活动，分享了工作室的研究经验，使与会老师受益匪浅。接着土兴小学李建国校长做总结发言，号召大家学习工作室各位老师敬业奉献的精神，与时俱进的教学理念和精湛的教学艺术，勉励大家做教育路上执著的追梦人。</w:t>
      </w:r>
    </w:p>
    <w:p>
      <w:pPr>
        <w:spacing w:after="0" w:line="240" w:lineRule="auto"/>
        <w:rPr>
          <w:rFonts w:hint="eastAsia" w:ascii="仿宋" w:hAnsi="仿宋" w:eastAsia="仿宋"/>
          <w:sz w:val="36"/>
          <w:szCs w:val="36"/>
          <w:lang w:eastAsia="zh-CN"/>
        </w:rPr>
      </w:pPr>
      <w:r>
        <w:rPr>
          <w:rFonts w:hint="eastAsia" w:ascii="仿宋" w:hAnsi="仿宋" w:eastAsia="仿宋" w:cs="仿宋"/>
          <w:sz w:val="32"/>
          <w:szCs w:val="32"/>
          <w:lang w:val="en-US" w:eastAsia="zh-CN"/>
        </w:rPr>
        <w:drawing>
          <wp:inline distT="0" distB="0" distL="114300" distR="114300">
            <wp:extent cx="5612765" cy="3285490"/>
            <wp:effectExtent l="0" t="0" r="6985" b="10160"/>
            <wp:docPr id="11" name="图片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
                    <pic:cNvPicPr>
                      <a:picLocks noChangeAspect="1"/>
                    </pic:cNvPicPr>
                  </pic:nvPicPr>
                  <pic:blipFill>
                    <a:blip r:embed="rId7"/>
                    <a:stretch>
                      <a:fillRect/>
                    </a:stretch>
                  </pic:blipFill>
                  <pic:spPr>
                    <a:xfrm>
                      <a:off x="0" y="0"/>
                      <a:ext cx="5612765" cy="3285490"/>
                    </a:xfrm>
                    <a:prstGeom prst="rect">
                      <a:avLst/>
                    </a:prstGeom>
                  </pic:spPr>
                </pic:pic>
              </a:graphicData>
            </a:graphic>
          </wp:inline>
        </w:drawing>
      </w:r>
      <w:bookmarkStart w:id="0" w:name="_GoBack"/>
      <w:bookmarkEnd w:id="0"/>
    </w:p>
    <w:p>
      <w:pPr>
        <w:spacing w:after="0" w:line="560" w:lineRule="exact"/>
        <w:ind w:firstLine="720" w:firstLineChars="200"/>
        <w:rPr>
          <w:rFonts w:hint="eastAsia" w:ascii="仿宋" w:hAnsi="仿宋" w:eastAsia="仿宋"/>
          <w:sz w:val="36"/>
          <w:szCs w:val="36"/>
          <w:lang w:eastAsia="zh-CN"/>
        </w:rPr>
      </w:pPr>
    </w:p>
    <w:p>
      <w:pPr>
        <w:spacing w:after="0" w:line="240" w:lineRule="auto"/>
        <w:rPr>
          <w:rFonts w:hint="eastAsia" w:ascii="仿宋" w:hAnsi="仿宋" w:eastAsia="仿宋"/>
          <w:sz w:val="32"/>
          <w:szCs w:val="32"/>
          <w:lang w:val="en-US" w:eastAsia="zh-CN"/>
        </w:rPr>
      </w:pPr>
    </w:p>
    <w:sectPr>
      <w:pgSz w:w="11906" w:h="16838"/>
      <w:pgMar w:top="2098" w:right="1474" w:bottom="1985"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12430"/>
    <w:rsid w:val="001E006F"/>
    <w:rsid w:val="00323B43"/>
    <w:rsid w:val="003D37D8"/>
    <w:rsid w:val="00426133"/>
    <w:rsid w:val="004358AB"/>
    <w:rsid w:val="00552C63"/>
    <w:rsid w:val="008B7726"/>
    <w:rsid w:val="008F47C5"/>
    <w:rsid w:val="00B7463D"/>
    <w:rsid w:val="00BF58B5"/>
    <w:rsid w:val="00D10C16"/>
    <w:rsid w:val="00D31D50"/>
    <w:rsid w:val="00D828B6"/>
    <w:rsid w:val="00F84F76"/>
    <w:rsid w:val="00FC1318"/>
    <w:rsid w:val="023E6D14"/>
    <w:rsid w:val="05970594"/>
    <w:rsid w:val="066C3EA1"/>
    <w:rsid w:val="0959042E"/>
    <w:rsid w:val="0AAD5E6B"/>
    <w:rsid w:val="0F083C00"/>
    <w:rsid w:val="1084656F"/>
    <w:rsid w:val="10E81367"/>
    <w:rsid w:val="13F16A06"/>
    <w:rsid w:val="14B92816"/>
    <w:rsid w:val="19650FB0"/>
    <w:rsid w:val="19D03ECC"/>
    <w:rsid w:val="19EB5437"/>
    <w:rsid w:val="1D894B38"/>
    <w:rsid w:val="203C42E6"/>
    <w:rsid w:val="21A20395"/>
    <w:rsid w:val="22E774A5"/>
    <w:rsid w:val="24A95F71"/>
    <w:rsid w:val="27FF41D4"/>
    <w:rsid w:val="28DD3B16"/>
    <w:rsid w:val="29891699"/>
    <w:rsid w:val="2A6B3562"/>
    <w:rsid w:val="2A9746B8"/>
    <w:rsid w:val="2B194BFB"/>
    <w:rsid w:val="2C45297F"/>
    <w:rsid w:val="2CDA52A2"/>
    <w:rsid w:val="2EF17775"/>
    <w:rsid w:val="2F580645"/>
    <w:rsid w:val="356F6E5F"/>
    <w:rsid w:val="36103CCB"/>
    <w:rsid w:val="38AE15E3"/>
    <w:rsid w:val="39FF6690"/>
    <w:rsid w:val="3AEB5CA0"/>
    <w:rsid w:val="3D472039"/>
    <w:rsid w:val="40F93CCF"/>
    <w:rsid w:val="44AF08D3"/>
    <w:rsid w:val="4AE92763"/>
    <w:rsid w:val="4EC90EAC"/>
    <w:rsid w:val="4EF92302"/>
    <w:rsid w:val="4FC53F5B"/>
    <w:rsid w:val="50CC4E41"/>
    <w:rsid w:val="50F20837"/>
    <w:rsid w:val="53294F22"/>
    <w:rsid w:val="53792050"/>
    <w:rsid w:val="53F928FF"/>
    <w:rsid w:val="599669BB"/>
    <w:rsid w:val="5B6C3206"/>
    <w:rsid w:val="5C4715F8"/>
    <w:rsid w:val="5DB4730B"/>
    <w:rsid w:val="5F556CBE"/>
    <w:rsid w:val="624B0FC9"/>
    <w:rsid w:val="62BC3A04"/>
    <w:rsid w:val="63F42014"/>
    <w:rsid w:val="661E55F8"/>
    <w:rsid w:val="664B2E83"/>
    <w:rsid w:val="676A6458"/>
    <w:rsid w:val="68A964C7"/>
    <w:rsid w:val="69BF23B7"/>
    <w:rsid w:val="6FCA3404"/>
    <w:rsid w:val="701F5E5B"/>
    <w:rsid w:val="71AC7D22"/>
    <w:rsid w:val="745B2475"/>
    <w:rsid w:val="763C6670"/>
    <w:rsid w:val="765A4C11"/>
    <w:rsid w:val="7B932E2E"/>
    <w:rsid w:val="7C0C5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415</Characters>
  <Lines>3</Lines>
  <Paragraphs>1</Paragraphs>
  <TotalTime>0</TotalTime>
  <ScaleCrop>false</ScaleCrop>
  <LinksUpToDate>false</LinksUpToDate>
  <CharactersWithSpaces>486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2018-10-21T01:46:53Z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KSORubyTemplateID" linkTarget="0">
    <vt:lpwstr>6</vt:lpwstr>
  </property>
</Properties>
</file>